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jc w:val="right"/>
        <w:rPr>
          <w:b/>
          <w:sz w:val="26"/>
          <w:szCs w:val="26"/>
        </w:rPr>
        <w:outlineLvl w:val="0"/>
      </w:pPr>
      <w:r>
        <w:rPr>
          <w:b/>
          <w:color w:val="ffffff"/>
          <w:sz w:val="26"/>
          <w:szCs w:val="26"/>
        </w:rPr>
      </w:r>
      <w:r>
        <w:rPr>
          <w:b/>
          <w:sz w:val="26"/>
          <w:szCs w:val="26"/>
        </w:rPr>
        <w:t xml:space="preserve">ПРОЕКТ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jc w:val="center"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jc w:val="center"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jc w:val="center"/>
        <w:rPr>
          <w:b/>
          <w:sz w:val="16"/>
          <w:szCs w:val="16"/>
        </w:rPr>
        <w:outlineLvl w:val="0"/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863"/>
        <w:jc w:val="center"/>
        <w:rPr>
          <w:b/>
          <w:sz w:val="16"/>
          <w:szCs w:val="16"/>
        </w:rPr>
        <w:outlineLvl w:val="0"/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863"/>
        <w:jc w:val="center"/>
        <w:rPr>
          <w:rFonts w:ascii="Arial" w:hAnsi="Arial" w:cs="Arial"/>
          <w:b/>
        </w:rPr>
        <w:outlineLvl w:val="0"/>
      </w:pPr>
      <w:r>
        <w:rPr>
          <w:rFonts w:ascii="Arial" w:hAnsi="Arial" w:cs="Arial"/>
          <w:b/>
        </w:rPr>
        <w:t xml:space="preserve">ГУБКИНСКИЙ ГОРОДСКОЙ ОКРУГ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6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БЕЛГОРОДСКОЙ ОБЛАСТИ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6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63"/>
        <w:jc w:val="center"/>
        <w:rPr>
          <w:rFonts w:ascii="Arial Narrow" w:hAnsi="Arial Narrow" w:cs="Arial"/>
          <w:b/>
          <w:sz w:val="36"/>
          <w:szCs w:val="36"/>
        </w:rPr>
        <w:outlineLvl w:val="0"/>
      </w:pPr>
      <w:r>
        <w:rPr>
          <w:rFonts w:ascii="Arial Narrow" w:hAnsi="Arial Narrow" w:cs="Arial"/>
          <w:b/>
          <w:sz w:val="36"/>
          <w:szCs w:val="36"/>
        </w:rPr>
        <w:t xml:space="preserve">АДМИНИСТРАЦИЯ ГУБКИНСКОГО ГОРОДСКОГО ОКРУГА</w:t>
      </w:r>
      <w:r>
        <w:rPr>
          <w:rFonts w:ascii="Arial Narrow" w:hAnsi="Arial Narrow" w:cs="Arial"/>
          <w:b/>
          <w:sz w:val="36"/>
          <w:szCs w:val="36"/>
        </w:rPr>
      </w:r>
      <w:r>
        <w:rPr>
          <w:rFonts w:ascii="Arial Narrow" w:hAnsi="Arial Narrow" w:cs="Arial"/>
          <w:b/>
          <w:sz w:val="36"/>
          <w:szCs w:val="36"/>
        </w:rPr>
      </w:r>
    </w:p>
    <w:p>
      <w:pPr>
        <w:pStyle w:val="863"/>
        <w:jc w:val="center"/>
        <w:rPr>
          <w:rFonts w:ascii="Arial" w:hAnsi="Arial" w:cs="Arial"/>
          <w:b/>
        </w:rPr>
        <w:outlineLvl w:val="0"/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63"/>
        <w:jc w:val="center"/>
        <w:rPr>
          <w:rFonts w:ascii="Arial" w:hAnsi="Arial" w:cs="Arial"/>
          <w:sz w:val="32"/>
          <w:szCs w:val="32"/>
        </w:rPr>
        <w:outlineLvl w:val="0"/>
      </w:pPr>
      <w:r>
        <w:rPr>
          <w:rFonts w:ascii="Arial" w:hAnsi="Arial" w:cs="Arial"/>
          <w:sz w:val="32"/>
          <w:szCs w:val="32"/>
        </w:rPr>
        <w:t xml:space="preserve">П О С Т А Н О В Л</w:t>
      </w:r>
      <w:r>
        <w:rPr>
          <w:rFonts w:ascii="Arial" w:hAnsi="Arial" w:cs="Arial"/>
          <w:sz w:val="32"/>
          <w:szCs w:val="32"/>
        </w:rPr>
        <w:t xml:space="preserve"> Е Н И Е</w:t>
      </w:r>
      <w:r>
        <w:rPr>
          <w:rFonts w:ascii="Arial" w:hAnsi="Arial" w:cs="Arial"/>
          <w:sz w:val="32"/>
          <w:szCs w:val="32"/>
        </w:rPr>
      </w:r>
      <w:r>
        <w:rPr>
          <w:rFonts w:ascii="Arial" w:hAnsi="Arial" w:cs="Arial"/>
          <w:sz w:val="32"/>
          <w:szCs w:val="32"/>
        </w:rPr>
      </w:r>
    </w:p>
    <w:p>
      <w:pPr>
        <w:pStyle w:val="86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63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Губкин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pStyle w:val="86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63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“__</w:t>
      </w:r>
      <w:r>
        <w:rPr>
          <w:rFonts w:ascii="Arial" w:hAnsi="Arial" w:cs="Arial"/>
          <w:b/>
          <w:sz w:val="18"/>
          <w:szCs w:val="18"/>
        </w:rPr>
        <w:t xml:space="preserve">____</w:t>
      </w:r>
      <w:r>
        <w:rPr>
          <w:rFonts w:ascii="Arial" w:hAnsi="Arial" w:cs="Arial"/>
          <w:b/>
          <w:sz w:val="18"/>
          <w:szCs w:val="18"/>
        </w:rPr>
        <w:t xml:space="preserve">__” ________</w:t>
      </w:r>
      <w:r>
        <w:rPr>
          <w:rFonts w:ascii="Arial" w:hAnsi="Arial" w:cs="Arial"/>
          <w:b/>
          <w:sz w:val="18"/>
          <w:szCs w:val="18"/>
        </w:rPr>
        <w:t xml:space="preserve">______</w:t>
      </w:r>
      <w:r>
        <w:rPr>
          <w:rFonts w:ascii="Arial" w:hAnsi="Arial" w:cs="Arial"/>
          <w:b/>
          <w:sz w:val="18"/>
          <w:szCs w:val="18"/>
        </w:rPr>
        <w:t xml:space="preserve">_______ 20</w:t>
      </w:r>
      <w:r>
        <w:rPr>
          <w:rFonts w:ascii="Arial" w:hAnsi="Arial" w:cs="Arial"/>
          <w:b/>
          <w:sz w:val="18"/>
          <w:szCs w:val="18"/>
        </w:rPr>
        <w:t xml:space="preserve">26</w:t>
      </w:r>
      <w:r>
        <w:rPr>
          <w:rFonts w:ascii="Arial" w:hAnsi="Arial" w:cs="Arial"/>
          <w:b/>
          <w:sz w:val="18"/>
          <w:szCs w:val="18"/>
        </w:rPr>
        <w:t xml:space="preserve"> г</w:t>
      </w:r>
      <w:r>
        <w:rPr>
          <w:rFonts w:ascii="Arial" w:hAnsi="Arial" w:cs="Arial"/>
          <w:b/>
          <w:sz w:val="18"/>
          <w:szCs w:val="18"/>
        </w:rPr>
        <w:t xml:space="preserve">.          </w:t>
      </w:r>
      <w:r>
        <w:rPr>
          <w:rFonts w:ascii="Arial" w:hAnsi="Arial" w:cs="Arial"/>
          <w:b/>
          <w:sz w:val="18"/>
          <w:szCs w:val="18"/>
        </w:rPr>
        <w:t xml:space="preserve">            </w:t>
      </w:r>
      <w:r>
        <w:rPr>
          <w:rFonts w:ascii="Arial" w:hAnsi="Arial" w:cs="Arial"/>
          <w:b/>
          <w:sz w:val="18"/>
          <w:szCs w:val="18"/>
        </w:rPr>
        <w:t xml:space="preserve">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</w:t>
      </w:r>
      <w:r>
        <w:rPr>
          <w:rFonts w:ascii="Arial" w:hAnsi="Arial" w:cs="Arial"/>
          <w:b/>
          <w:sz w:val="18"/>
          <w:szCs w:val="18"/>
        </w:rPr>
        <w:t xml:space="preserve">                </w:t>
      </w:r>
      <w:r>
        <w:rPr>
          <w:rFonts w:ascii="Arial" w:hAnsi="Arial" w:cs="Arial"/>
          <w:b/>
          <w:sz w:val="18"/>
          <w:szCs w:val="18"/>
        </w:rPr>
        <w:t xml:space="preserve">   № </w:t>
      </w:r>
      <w:r>
        <w:rPr>
          <w:rFonts w:ascii="Arial" w:hAnsi="Arial" w:cs="Arial"/>
          <w:b/>
          <w:sz w:val="18"/>
          <w:szCs w:val="18"/>
        </w:rPr>
        <w:t xml:space="preserve">_</w:t>
      </w:r>
      <w:r>
        <w:rPr>
          <w:rFonts w:ascii="Arial" w:hAnsi="Arial" w:cs="Arial"/>
          <w:b/>
          <w:sz w:val="18"/>
          <w:szCs w:val="18"/>
        </w:rPr>
        <w:t xml:space="preserve">______</w:t>
      </w:r>
      <w:r>
        <w:rPr>
          <w:rFonts w:ascii="Arial" w:hAnsi="Arial" w:cs="Arial"/>
          <w:b/>
          <w:sz w:val="18"/>
          <w:szCs w:val="18"/>
        </w:rPr>
        <w:t xml:space="preserve">___</w:t>
      </w:r>
      <w:r>
        <w:rPr>
          <w:rFonts w:ascii="Arial" w:hAnsi="Arial" w:cs="Arial"/>
          <w:b/>
          <w:sz w:val="18"/>
          <w:szCs w:val="18"/>
        </w:rPr>
        <w:t xml:space="preserve">_</w:t>
      </w:r>
      <w:r>
        <w:rPr>
          <w:rFonts w:ascii="Arial" w:hAnsi="Arial" w:cs="Arial"/>
          <w:b/>
          <w:sz w:val="18"/>
          <w:szCs w:val="18"/>
        </w:rPr>
      </w:r>
      <w:r>
        <w:rPr>
          <w:rFonts w:ascii="Arial" w:hAnsi="Arial" w:cs="Arial"/>
          <w:b/>
          <w:sz w:val="18"/>
          <w:szCs w:val="18"/>
        </w:rPr>
      </w:r>
    </w:p>
    <w:p>
      <w:pPr>
        <w:pStyle w:val="863"/>
        <w:jc w:val="both"/>
        <w:rPr>
          <w:rFonts w:ascii="Arial" w:hAnsi="Arial" w:cs="Arial"/>
          <w:sz w:val="12"/>
        </w:rPr>
      </w:pPr>
      <w:r>
        <w:rPr>
          <w:rFonts w:ascii="Arial" w:hAnsi="Arial" w:cs="Arial"/>
          <w:sz w:val="12"/>
        </w:rPr>
      </w:r>
      <w:r>
        <w:rPr>
          <w:rFonts w:ascii="Arial" w:hAnsi="Arial" w:cs="Arial"/>
          <w:sz w:val="12"/>
        </w:rPr>
      </w:r>
      <w:r>
        <w:rPr>
          <w:rFonts w:ascii="Arial" w:hAnsi="Arial" w:cs="Arial"/>
          <w:sz w:val="12"/>
        </w:rPr>
      </w:r>
    </w:p>
    <w:p>
      <w:pPr>
        <w:pStyle w:val="863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</w:r>
      <w:r>
        <w:rPr>
          <w:rFonts w:ascii="Arial" w:hAnsi="Arial" w:cs="Arial"/>
          <w:sz w:val="32"/>
        </w:rPr>
      </w:r>
      <w:r>
        <w:rPr>
          <w:rFonts w:ascii="Arial" w:hAnsi="Arial" w:cs="Arial"/>
          <w:sz w:val="32"/>
        </w:rPr>
      </w:r>
    </w:p>
    <w:p>
      <w:pPr>
        <w:pStyle w:val="863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</w:r>
      <w:r>
        <w:rPr>
          <w:rFonts w:ascii="Arial" w:hAnsi="Arial" w:cs="Arial"/>
          <w:sz w:val="32"/>
        </w:rPr>
      </w:r>
      <w:r>
        <w:rPr>
          <w:rFonts w:ascii="Arial" w:hAnsi="Arial" w:cs="Arial"/>
          <w:sz w:val="32"/>
        </w:rPr>
      </w:r>
    </w:p>
    <w:p>
      <w:pPr>
        <w:pStyle w:val="863"/>
        <w:tabs>
          <w:tab w:val="center" w:pos="4763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 xml:space="preserve">внесении изменения</w:t>
      </w:r>
      <w:r>
        <w:rPr>
          <w:b/>
          <w:sz w:val="26"/>
          <w:szCs w:val="26"/>
        </w:rPr>
        <w:t xml:space="preserve"> в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tabs>
          <w:tab w:val="center" w:pos="4763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постановление администрации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tabs>
          <w:tab w:val="center" w:pos="4763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Губкинского городского округа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tabs>
          <w:tab w:val="center" w:pos="4763" w:leader="none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от 05 декабря 2023 года №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1707-па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</w:t>
      </w:r>
      <w:r>
        <w:rPr>
          <w:sz w:val="26"/>
          <w:szCs w:val="26"/>
        </w:rPr>
        <w:t xml:space="preserve">едеральным</w:t>
      </w:r>
      <w:r>
        <w:rPr>
          <w:sz w:val="26"/>
          <w:szCs w:val="26"/>
        </w:rPr>
        <w:t xml:space="preserve"> законом</w:t>
      </w:r>
      <w:r>
        <w:rPr>
          <w:sz w:val="26"/>
          <w:szCs w:val="26"/>
        </w:rPr>
        <w:t xml:space="preserve"> от 02 мая 2006 года № 59-ФЗ               </w:t>
      </w:r>
      <w:r>
        <w:rPr>
          <w:sz w:val="26"/>
          <w:szCs w:val="26"/>
        </w:rPr>
        <w:t xml:space="preserve">«О порядке рассмотрения обращений граждан Российской Федерации»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Методическими рекомендациями по работе с обращениями граждан и организаций в исполнительных, государственных органах Белгородской области, утвержденными распоряжением Губернатора Белгородской области от 23 мая 2024 года № 71-р, </w:t>
      </w:r>
      <w:r>
        <w:rPr>
          <w:sz w:val="26"/>
          <w:szCs w:val="26"/>
        </w:rPr>
        <w:t xml:space="preserve">Устав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Губкинского городского округа</w:t>
      </w:r>
      <w:r>
        <w:rPr>
          <w:sz w:val="26"/>
          <w:szCs w:val="26"/>
        </w:rPr>
        <w:t xml:space="preserve"> Белгородской области</w:t>
      </w:r>
      <w:r>
        <w:rPr>
          <w:sz w:val="26"/>
          <w:szCs w:val="26"/>
        </w:rPr>
        <w:t xml:space="preserve"> администраци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 Губкинского городского округа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jc w:val="both"/>
        <w:tabs>
          <w:tab w:val="center" w:pos="4763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ПОСТАНОВЛЯЕТ: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Внести изменение</w:t>
      </w:r>
      <w:r>
        <w:rPr>
          <w:sz w:val="26"/>
          <w:szCs w:val="26"/>
        </w:rPr>
        <w:t xml:space="preserve"> в постановление администрации Губкинского городского округа от 05 декабря 2023 года №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1707-па «О Порядке рассмотрения обращений граждан в администрации Губкинского городского </w:t>
      </w:r>
      <w:r>
        <w:rPr>
          <w:sz w:val="26"/>
          <w:szCs w:val="26"/>
        </w:rPr>
        <w:t xml:space="preserve">округа»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(в редакции постановления администрации Губкинского городского округа от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15.08.</w:t>
      </w:r>
      <w:r>
        <w:rPr>
          <w:sz w:val="26"/>
          <w:szCs w:val="26"/>
        </w:rPr>
        <w:t xml:space="preserve">2024 №</w:t>
      </w:r>
      <w:r>
        <w:rPr>
          <w:sz w:val="26"/>
          <w:szCs w:val="26"/>
        </w:rPr>
        <w:t xml:space="preserve"> 1047-па):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 Порядок рассмотрения обращений граждан в администрации Губкинского городского округа, утвержденный вышеуказанным постановлением, изложить в редакции согласно приложению к настоящему постановлению.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 Опубликовать постановление в сетевом издании «Новое время 31» (vremya31.ru) и разместить на официальном сайте органов местного самоуправления Губкинского городского округа в сети Интернет.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>
        <w:rPr>
          <w:sz w:val="26"/>
          <w:szCs w:val="26"/>
        </w:rPr>
        <w:t xml:space="preserve">Контроль за исполнением постановления возложить на исполняющего обязанности заместителя главы администрации, руководителя аппарата администрации </w:t>
      </w:r>
      <w:r>
        <w:rPr>
          <w:sz w:val="26"/>
          <w:szCs w:val="26"/>
        </w:rPr>
        <w:t xml:space="preserve">Шарпило А.В.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firstLine="709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jc w:val="both"/>
        <w:tabs>
          <w:tab w:val="center" w:pos="4763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jc w:val="both"/>
        <w:tabs>
          <w:tab w:val="center" w:pos="4763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администрации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63"/>
        <w:jc w:val="both"/>
        <w:tabs>
          <w:tab w:val="center" w:pos="4763" w:leader="none"/>
        </w:tabs>
        <w:rPr>
          <w:sz w:val="27"/>
          <w:szCs w:val="27"/>
        </w:rPr>
      </w:pPr>
      <w:r>
        <w:rPr>
          <w:b/>
          <w:sz w:val="26"/>
          <w:szCs w:val="26"/>
        </w:rPr>
        <w:t xml:space="preserve">Губкинского городск</w:t>
      </w:r>
      <w:r>
        <w:rPr>
          <w:b/>
          <w:sz w:val="26"/>
          <w:szCs w:val="26"/>
        </w:rPr>
        <w:t xml:space="preserve">ого округа            </w:t>
      </w:r>
      <w:r>
        <w:rPr>
          <w:b/>
          <w:sz w:val="26"/>
          <w:szCs w:val="26"/>
        </w:rPr>
        <w:t xml:space="preserve">                  </w:t>
      </w:r>
      <w:r>
        <w:rPr>
          <w:b/>
          <w:sz w:val="26"/>
          <w:szCs w:val="26"/>
        </w:rPr>
        <w:t xml:space="preserve">                           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В.Г. Голиков</w:t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headerReference w:type="default" r:id="rId9"/>
      <w:footnotePr/>
      <w:endnotePr/>
      <w:type w:val="nextPage"/>
      <w:pgSz w:w="11907" w:h="16840" w:orient="portrait"/>
      <w:pgMar w:top="454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Tahoma">
    <w:panose1 w:val="020B060403050404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Heading 1"/>
    <w:basedOn w:val="863"/>
    <w:next w:val="863"/>
    <w:link w:val="68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86">
    <w:name w:val="Heading 1 Char"/>
    <w:link w:val="68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7">
    <w:name w:val="Heading 2"/>
    <w:basedOn w:val="863"/>
    <w:next w:val="863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88">
    <w:name w:val="Heading 2 Char"/>
    <w:link w:val="687"/>
    <w:uiPriority w:val="9"/>
    <w:rPr>
      <w:rFonts w:ascii="Liberation Sans" w:hAnsi="Liberation Sans" w:eastAsia="Liberation Sans" w:cs="Liberation Sans"/>
      <w:sz w:val="34"/>
    </w:rPr>
  </w:style>
  <w:style w:type="paragraph" w:styleId="689">
    <w:name w:val="Heading 3"/>
    <w:basedOn w:val="863"/>
    <w:next w:val="863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90">
    <w:name w:val="Heading 3 Char"/>
    <w:link w:val="68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1">
    <w:name w:val="Heading 4"/>
    <w:basedOn w:val="863"/>
    <w:next w:val="863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92">
    <w:name w:val="Heading 4 Char"/>
    <w:link w:val="69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93">
    <w:name w:val="Heading 5"/>
    <w:basedOn w:val="863"/>
    <w:next w:val="863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94">
    <w:name w:val="Heading 5 Char"/>
    <w:link w:val="69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5">
    <w:name w:val="Heading 6"/>
    <w:basedOn w:val="863"/>
    <w:next w:val="863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6">
    <w:name w:val="Heading 6 Char"/>
    <w:link w:val="69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7">
    <w:name w:val="Heading 7"/>
    <w:basedOn w:val="863"/>
    <w:next w:val="863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8">
    <w:name w:val="Heading 7 Char"/>
    <w:link w:val="69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9">
    <w:name w:val="Heading 8"/>
    <w:basedOn w:val="863"/>
    <w:next w:val="863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0">
    <w:name w:val="Heading 8 Char"/>
    <w:link w:val="69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1">
    <w:name w:val="Heading 9"/>
    <w:basedOn w:val="863"/>
    <w:next w:val="863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2">
    <w:name w:val="Heading 9 Char"/>
    <w:link w:val="70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03">
    <w:name w:val="List Paragraph"/>
    <w:basedOn w:val="863"/>
    <w:uiPriority w:val="34"/>
    <w:qFormat/>
    <w:pPr>
      <w:contextualSpacing/>
      <w:ind w:left="720"/>
    </w:pPr>
  </w:style>
  <w:style w:type="paragraph" w:styleId="704">
    <w:name w:val="No Spacing"/>
    <w:uiPriority w:val="1"/>
    <w:qFormat/>
    <w:pPr>
      <w:spacing w:before="0" w:after="0" w:line="240" w:lineRule="auto"/>
    </w:pPr>
  </w:style>
  <w:style w:type="paragraph" w:styleId="705">
    <w:name w:val="Title"/>
    <w:basedOn w:val="863"/>
    <w:next w:val="863"/>
    <w:link w:val="7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6">
    <w:name w:val="Title Char"/>
    <w:link w:val="705"/>
    <w:uiPriority w:val="10"/>
    <w:rPr>
      <w:sz w:val="48"/>
      <w:szCs w:val="48"/>
    </w:rPr>
  </w:style>
  <w:style w:type="paragraph" w:styleId="707">
    <w:name w:val="Subtitle"/>
    <w:basedOn w:val="863"/>
    <w:next w:val="863"/>
    <w:link w:val="708"/>
    <w:uiPriority w:val="11"/>
    <w:qFormat/>
    <w:pPr>
      <w:spacing w:before="200" w:after="200"/>
    </w:pPr>
    <w:rPr>
      <w:sz w:val="24"/>
      <w:szCs w:val="24"/>
    </w:rPr>
  </w:style>
  <w:style w:type="character" w:styleId="708">
    <w:name w:val="Subtitle Char"/>
    <w:link w:val="707"/>
    <w:uiPriority w:val="11"/>
    <w:rPr>
      <w:sz w:val="24"/>
      <w:szCs w:val="24"/>
    </w:rPr>
  </w:style>
  <w:style w:type="paragraph" w:styleId="709">
    <w:name w:val="Quote"/>
    <w:basedOn w:val="863"/>
    <w:next w:val="863"/>
    <w:link w:val="710"/>
    <w:uiPriority w:val="29"/>
    <w:qFormat/>
    <w:pPr>
      <w:ind w:left="720" w:right="720"/>
    </w:pPr>
    <w:rPr>
      <w:i/>
    </w:r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63"/>
    <w:next w:val="863"/>
    <w:link w:val="7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2">
    <w:name w:val="Intense Quote Char"/>
    <w:link w:val="711"/>
    <w:uiPriority w:val="30"/>
    <w:rPr>
      <w:i/>
    </w:rPr>
  </w:style>
  <w:style w:type="paragraph" w:styleId="713">
    <w:name w:val="Header"/>
    <w:basedOn w:val="863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Header Char"/>
    <w:link w:val="713"/>
    <w:uiPriority w:val="99"/>
  </w:style>
  <w:style w:type="paragraph" w:styleId="715">
    <w:name w:val="Footer"/>
    <w:basedOn w:val="863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>
    <w:name w:val="Footer Char"/>
    <w:link w:val="715"/>
    <w:uiPriority w:val="99"/>
  </w:style>
  <w:style w:type="paragraph" w:styleId="717">
    <w:name w:val="Caption"/>
    <w:basedOn w:val="863"/>
    <w:next w:val="863"/>
    <w:link w:val="7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8">
    <w:name w:val="Caption Char"/>
    <w:link w:val="717"/>
    <w:uiPriority w:val="35"/>
    <w:rPr>
      <w:b/>
      <w:bCs/>
      <w:color w:val="4f81bd" w:themeColor="accent1"/>
      <w:sz w:val="18"/>
      <w:szCs w:val="18"/>
    </w:rPr>
  </w:style>
  <w:style w:type="table" w:styleId="71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1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1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2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2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2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2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2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5">
    <w:name w:val="Hyperlink"/>
    <w:uiPriority w:val="99"/>
    <w:unhideWhenUsed/>
    <w:rPr>
      <w:color w:val="0000ff" w:themeColor="hyperlink"/>
      <w:u w:val="single"/>
    </w:rPr>
  </w:style>
  <w:style w:type="paragraph" w:styleId="846">
    <w:name w:val="footnote text"/>
    <w:basedOn w:val="863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uiPriority w:val="99"/>
    <w:unhideWhenUsed/>
    <w:rPr>
      <w:vertAlign w:val="superscript"/>
    </w:rPr>
  </w:style>
  <w:style w:type="paragraph" w:styleId="849">
    <w:name w:val="endnote text"/>
    <w:basedOn w:val="863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uiPriority w:val="99"/>
    <w:semiHidden/>
    <w:unhideWhenUsed/>
    <w:rPr>
      <w:vertAlign w:val="superscript"/>
    </w:rPr>
  </w:style>
  <w:style w:type="paragraph" w:styleId="852">
    <w:name w:val="toc 1"/>
    <w:basedOn w:val="863"/>
    <w:next w:val="863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3"/>
    <w:next w:val="863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3"/>
    <w:next w:val="863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3"/>
    <w:next w:val="863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3"/>
    <w:next w:val="863"/>
    <w:uiPriority w:val="39"/>
    <w:unhideWhenUsed/>
    <w:pPr>
      <w:ind w:left="1134" w:right="0" w:firstLine="0"/>
      <w:spacing w:after="57"/>
    </w:pPr>
  </w:style>
  <w:style w:type="paragraph" w:styleId="857">
    <w:name w:val="toc 6"/>
    <w:basedOn w:val="863"/>
    <w:next w:val="863"/>
    <w:uiPriority w:val="39"/>
    <w:unhideWhenUsed/>
    <w:pPr>
      <w:ind w:left="1417" w:right="0" w:firstLine="0"/>
      <w:spacing w:after="57"/>
    </w:pPr>
  </w:style>
  <w:style w:type="paragraph" w:styleId="858">
    <w:name w:val="toc 7"/>
    <w:basedOn w:val="863"/>
    <w:next w:val="863"/>
    <w:uiPriority w:val="39"/>
    <w:unhideWhenUsed/>
    <w:pPr>
      <w:ind w:left="1701" w:right="0" w:firstLine="0"/>
      <w:spacing w:after="57"/>
    </w:pPr>
  </w:style>
  <w:style w:type="paragraph" w:styleId="859">
    <w:name w:val="toc 8"/>
    <w:basedOn w:val="863"/>
    <w:next w:val="863"/>
    <w:uiPriority w:val="39"/>
    <w:unhideWhenUsed/>
    <w:pPr>
      <w:ind w:left="1984" w:right="0" w:firstLine="0"/>
      <w:spacing w:after="57"/>
    </w:pPr>
  </w:style>
  <w:style w:type="paragraph" w:styleId="860">
    <w:name w:val="toc 9"/>
    <w:basedOn w:val="863"/>
    <w:next w:val="863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863"/>
    <w:next w:val="863"/>
    <w:uiPriority w:val="99"/>
    <w:unhideWhenUsed/>
    <w:pPr>
      <w:spacing w:after="0" w:afterAutospacing="0"/>
    </w:pPr>
  </w:style>
  <w:style w:type="paragraph" w:styleId="863" w:default="1">
    <w:name w:val="Normal"/>
    <w:next w:val="863"/>
    <w:link w:val="863"/>
    <w:qFormat/>
    <w:rPr>
      <w:lang w:val="ru-RU" w:eastAsia="ru-RU" w:bidi="ar-SA"/>
    </w:rPr>
  </w:style>
  <w:style w:type="character" w:styleId="864">
    <w:name w:val="Основной шрифт абзаца"/>
    <w:next w:val="864"/>
    <w:link w:val="863"/>
    <w:semiHidden/>
  </w:style>
  <w:style w:type="table" w:styleId="865">
    <w:name w:val="Обычная таблица"/>
    <w:next w:val="865"/>
    <w:link w:val="863"/>
    <w:semiHidden/>
    <w:tblPr/>
  </w:style>
  <w:style w:type="numbering" w:styleId="866">
    <w:name w:val="Нет списка"/>
    <w:next w:val="866"/>
    <w:link w:val="863"/>
    <w:semiHidden/>
  </w:style>
  <w:style w:type="paragraph" w:styleId="867">
    <w:name w:val="Текст выноски"/>
    <w:basedOn w:val="863"/>
    <w:next w:val="867"/>
    <w:link w:val="863"/>
    <w:semiHidden/>
    <w:rPr>
      <w:rFonts w:ascii="Tahoma" w:hAnsi="Tahoma" w:cs="Tahoma"/>
      <w:sz w:val="16"/>
      <w:szCs w:val="16"/>
    </w:rPr>
  </w:style>
  <w:style w:type="paragraph" w:styleId="868">
    <w:name w:val="Основной текст"/>
    <w:basedOn w:val="863"/>
    <w:next w:val="868"/>
    <w:link w:val="863"/>
    <w:pPr>
      <w:jc w:val="both"/>
    </w:pPr>
    <w:rPr>
      <w:sz w:val="28"/>
      <w:szCs w:val="24"/>
    </w:rPr>
  </w:style>
  <w:style w:type="paragraph" w:styleId="869">
    <w:name w:val="Основной текст с отступом 3"/>
    <w:basedOn w:val="863"/>
    <w:next w:val="869"/>
    <w:link w:val="863"/>
    <w:pPr>
      <w:ind w:firstLine="708"/>
      <w:jc w:val="both"/>
    </w:pPr>
    <w:rPr>
      <w:sz w:val="28"/>
      <w:szCs w:val="24"/>
    </w:rPr>
  </w:style>
  <w:style w:type="character" w:styleId="870">
    <w:name w:val="Гипертекстовая ссылка"/>
    <w:next w:val="870"/>
    <w:link w:val="863"/>
    <w:uiPriority w:val="99"/>
    <w:rPr>
      <w:rFonts w:cs="Times New Roman"/>
      <w:color w:val="106bbe"/>
    </w:rPr>
  </w:style>
  <w:style w:type="paragraph" w:styleId="871">
    <w:name w:val="Верхний колонтитул"/>
    <w:basedOn w:val="863"/>
    <w:next w:val="871"/>
    <w:link w:val="872"/>
    <w:uiPriority w:val="99"/>
    <w:pPr>
      <w:tabs>
        <w:tab w:val="center" w:pos="4677" w:leader="none"/>
        <w:tab w:val="right" w:pos="9355" w:leader="none"/>
      </w:tabs>
    </w:pPr>
  </w:style>
  <w:style w:type="character" w:styleId="872">
    <w:name w:val="Верхний колонтитул Знак"/>
    <w:basedOn w:val="864"/>
    <w:next w:val="872"/>
    <w:link w:val="871"/>
    <w:uiPriority w:val="99"/>
  </w:style>
  <w:style w:type="paragraph" w:styleId="873">
    <w:name w:val="Нижний колонтитул"/>
    <w:basedOn w:val="863"/>
    <w:next w:val="873"/>
    <w:link w:val="874"/>
    <w:pPr>
      <w:tabs>
        <w:tab w:val="center" w:pos="4677" w:leader="none"/>
        <w:tab w:val="right" w:pos="9355" w:leader="none"/>
      </w:tabs>
    </w:pPr>
  </w:style>
  <w:style w:type="character" w:styleId="874">
    <w:name w:val="Нижний колонтитул Знак"/>
    <w:basedOn w:val="864"/>
    <w:next w:val="874"/>
    <w:link w:val="873"/>
  </w:style>
  <w:style w:type="character" w:styleId="875" w:default="1">
    <w:name w:val="Default Paragraph Font"/>
    <w:uiPriority w:val="1"/>
    <w:semiHidden/>
    <w:unhideWhenUsed/>
  </w:style>
  <w:style w:type="numbering" w:styleId="876" w:default="1">
    <w:name w:val="No List"/>
    <w:uiPriority w:val="99"/>
    <w:semiHidden/>
    <w:unhideWhenUsed/>
  </w:style>
  <w:style w:type="table" w:styleId="8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АДМИНИСТРАЦИЯ</Company>
  <DocSecurity>0</DocSecurity>
  <HyperlinksChanged>false</HyperlinksChanged>
  <ScaleCrop>false</ScaleCrop>
  <SharedDoc>false</SharedDoc>
  <Template>ПОСТАН.dot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creator>NATASHA</dc:creator>
  <cp:lastModifiedBy>martinova_ev</cp:lastModifiedBy>
  <cp:revision>4</cp:revision>
  <dcterms:created xsi:type="dcterms:W3CDTF">2025-11-17T11:24:00Z</dcterms:created>
  <dcterms:modified xsi:type="dcterms:W3CDTF">2026-07-09T14:58:34Z</dcterms:modified>
  <cp:version>983040</cp:version>
</cp:coreProperties>
</file>